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58B" w:rsidRPr="00F93E18" w:rsidRDefault="004D6166" w:rsidP="004D6166">
      <w:pPr>
        <w:jc w:val="center"/>
        <w:rPr>
          <w:rFonts w:ascii="Times New Roman" w:hAnsi="Times New Roman" w:cs="Times New Roman"/>
        </w:rPr>
      </w:pPr>
      <w:r w:rsidRPr="00F93E18">
        <w:rPr>
          <w:rFonts w:ascii="Times New Roman" w:hAnsi="Times New Roman" w:cs="Times New Roman"/>
        </w:rPr>
        <w:t>АННОТАЦИЯ</w:t>
      </w:r>
      <w:bookmarkStart w:id="0" w:name="_GoBack"/>
      <w:bookmarkEnd w:id="0"/>
    </w:p>
    <w:p w:rsidR="00F93E18" w:rsidRPr="00F93E18" w:rsidRDefault="00F93E18" w:rsidP="004D6166">
      <w:pPr>
        <w:jc w:val="center"/>
        <w:rPr>
          <w:rFonts w:ascii="Times New Roman" w:hAnsi="Times New Roman" w:cs="Times New Roman"/>
        </w:rPr>
      </w:pPr>
      <w:r w:rsidRPr="00F93E18">
        <w:rPr>
          <w:rFonts w:ascii="Times New Roman" w:hAnsi="Times New Roman" w:cs="Times New Roman"/>
        </w:rPr>
        <w:t>Пояснительная записка</w:t>
      </w:r>
    </w:p>
    <w:p w:rsidR="004D6166" w:rsidRPr="00BF41BC" w:rsidRDefault="004D6166" w:rsidP="004D6166">
      <w:pPr>
        <w:spacing w:after="0" w:line="240" w:lineRule="auto"/>
        <w:ind w:firstLine="397"/>
        <w:contextualSpacing/>
        <w:jc w:val="both"/>
        <w:rPr>
          <w:rFonts w:ascii="Times New Roman" w:eastAsia="Times New Roman" w:hAnsi="Times New Roman" w:cs="Times New Roman"/>
        </w:rPr>
      </w:pPr>
      <w:r w:rsidRPr="00BF41BC">
        <w:rPr>
          <w:rFonts w:ascii="Times New Roman" w:eastAsia="Times New Roman" w:hAnsi="Times New Roman" w:cs="Times New Roman"/>
        </w:rPr>
        <w:t xml:space="preserve">Рабочая программа составлена для изучения учебного предмета «Литературное чтение» </w:t>
      </w:r>
      <w:proofErr w:type="gramStart"/>
      <w:r w:rsidRPr="00BF41BC">
        <w:rPr>
          <w:rFonts w:ascii="Times New Roman" w:eastAsia="Times New Roman" w:hAnsi="Times New Roman" w:cs="Times New Roman"/>
        </w:rPr>
        <w:t>обучающимися</w:t>
      </w:r>
      <w:proofErr w:type="gramEnd"/>
      <w:r w:rsidRPr="00BF41BC">
        <w:rPr>
          <w:rFonts w:ascii="Times New Roman" w:eastAsia="Times New Roman" w:hAnsi="Times New Roman" w:cs="Times New Roman"/>
        </w:rPr>
        <w:t xml:space="preserve"> 4 класса общеобразовательной школы.</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Calibri" w:hAnsi="Times New Roman" w:cs="Times New Roman"/>
        </w:rPr>
        <w:t xml:space="preserve">Рабочая программа учебного предмета «Литературное чтение» составлена в соответствии с требованиями Федерального государственного общеобразовательного стандарта начального общего образования, </w:t>
      </w:r>
      <w:r w:rsidRPr="00BF41BC">
        <w:rPr>
          <w:rFonts w:ascii="Times New Roman" w:eastAsia="Times New Roman" w:hAnsi="Times New Roman" w:cs="Times New Roman"/>
        </w:rPr>
        <w:t>Примерных программ начального общего образования, на основе авторской программы по литературному чтению</w:t>
      </w:r>
      <w:bookmarkStart w:id="1" w:name="OLE_LINK18"/>
      <w:bookmarkStart w:id="2" w:name="OLE_LINK32"/>
      <w:r w:rsidRPr="00BF41BC">
        <w:rPr>
          <w:rFonts w:ascii="Times New Roman" w:eastAsia="Times New Roman" w:hAnsi="Times New Roman" w:cs="Times New Roman"/>
        </w:rPr>
        <w:t xml:space="preserve"> Климановой Л.Ф., </w:t>
      </w:r>
      <w:bookmarkEnd w:id="1"/>
      <w:bookmarkEnd w:id="2"/>
      <w:proofErr w:type="spellStart"/>
      <w:r w:rsidRPr="00BF41BC">
        <w:rPr>
          <w:rFonts w:ascii="Times New Roman" w:eastAsia="Times New Roman" w:hAnsi="Times New Roman" w:cs="Times New Roman"/>
        </w:rPr>
        <w:t>Бойкиной</w:t>
      </w:r>
      <w:proofErr w:type="spellEnd"/>
      <w:r w:rsidRPr="00BF41BC">
        <w:rPr>
          <w:rFonts w:ascii="Times New Roman" w:eastAsia="Times New Roman" w:hAnsi="Times New Roman" w:cs="Times New Roman"/>
        </w:rPr>
        <w:t xml:space="preserve"> М.В «Литературное чтение» </w:t>
      </w:r>
      <w:r w:rsidRPr="00BF41BC">
        <w:rPr>
          <w:rFonts w:ascii="Times New Roman" w:eastAsia="Times New Roman" w:hAnsi="Times New Roman" w:cs="Times New Roman"/>
          <w:iCs/>
        </w:rPr>
        <w:t>М.: Просвещение, 2011.</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Изучение литературного чтения в начальной школе направлено на достижение следующих целей:</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 овладение осознанным, правильным, беглым и выразительным чтением как базовым навыком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 обогащение нравственного опыта младших школьников средствами художественного текста; формирование  представлений о добре и зле;  уважения к культуре народов многонациональной России и других стран.</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 xml:space="preserve">Приоритетной целью обучения литературному чтению в начальной школе является формирование читательской компетентности младшего школьника, осознание себя как грамотного читателя, способного к использованию читательской  деятельности как средства самообразования. Читательская  компетентность определяется владением техникой чтения, приёмами понимания прочитанного и прослушанного произведения, знанием книг и умением их самостоятельно выбирать, </w:t>
      </w:r>
      <w:proofErr w:type="spellStart"/>
      <w:r w:rsidRPr="00BF41BC">
        <w:rPr>
          <w:rFonts w:ascii="Times New Roman" w:eastAsia="Times New Roman" w:hAnsi="Times New Roman" w:cs="Times New Roman"/>
          <w:iCs/>
        </w:rPr>
        <w:t>сформированностью</w:t>
      </w:r>
      <w:proofErr w:type="spellEnd"/>
      <w:r w:rsidRPr="00BF41BC">
        <w:rPr>
          <w:rFonts w:ascii="Times New Roman" w:eastAsia="Times New Roman" w:hAnsi="Times New Roman" w:cs="Times New Roman"/>
          <w:iCs/>
        </w:rPr>
        <w:t xml:space="preserve">  духовной потребности в книге и чтении.</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Среди предметов, входящих в учебный план начальной школы, курс «Литературное чтение»,   в особой мере влияет на решение следующих задач:</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1. Освоение общекультурных навыков чтения и понимания текста; воспитание интереса к чтению и книге.</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2. Овладение речевой, письменной и коммуникативной культурой.</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3. Воспитание эстетического отношения к действительности, отраженной в художественной литературе.</w:t>
      </w:r>
    </w:p>
    <w:p w:rsidR="004D6166" w:rsidRPr="00BF41BC" w:rsidRDefault="004D6166" w:rsidP="004D6166">
      <w:pPr>
        <w:spacing w:after="0" w:line="240" w:lineRule="auto"/>
        <w:ind w:firstLine="397"/>
        <w:contextualSpacing/>
        <w:jc w:val="both"/>
        <w:rPr>
          <w:rFonts w:ascii="Times New Roman" w:eastAsia="Times New Roman" w:hAnsi="Times New Roman" w:cs="Times New Roman"/>
          <w:iCs/>
        </w:rPr>
      </w:pPr>
      <w:r w:rsidRPr="00BF41BC">
        <w:rPr>
          <w:rFonts w:ascii="Times New Roman" w:eastAsia="Times New Roman" w:hAnsi="Times New Roman" w:cs="Times New Roman"/>
          <w:iCs/>
        </w:rPr>
        <w:t>4. Формирование нравственных ценностей и эстетического вкуса младшего школьника; понимание духовной сущности произведений.</w:t>
      </w:r>
    </w:p>
    <w:p w:rsidR="004D6166" w:rsidRPr="00BF41BC" w:rsidRDefault="004D6166" w:rsidP="004D6166">
      <w:pPr>
        <w:spacing w:after="0" w:line="240" w:lineRule="auto"/>
        <w:ind w:firstLine="397"/>
        <w:contextualSpacing/>
        <w:jc w:val="center"/>
        <w:rPr>
          <w:rFonts w:ascii="Times New Roman" w:eastAsia="Calibri" w:hAnsi="Times New Roman" w:cs="Times New Roman"/>
          <w:b/>
          <w:i/>
        </w:rPr>
      </w:pPr>
      <w:r w:rsidRPr="00BF41BC">
        <w:rPr>
          <w:rFonts w:ascii="Times New Roman" w:eastAsia="Calibri" w:hAnsi="Times New Roman" w:cs="Times New Roman"/>
          <w:b/>
          <w:i/>
        </w:rPr>
        <w:t>Общая характеристика учебного предмета</w:t>
      </w:r>
    </w:p>
    <w:p w:rsidR="004D6166" w:rsidRPr="00BF41BC" w:rsidRDefault="004D6166" w:rsidP="004D6166">
      <w:pPr>
        <w:spacing w:after="0" w:line="240" w:lineRule="auto"/>
        <w:ind w:firstLine="397"/>
        <w:contextualSpacing/>
        <w:jc w:val="both"/>
        <w:rPr>
          <w:rFonts w:ascii="Times New Roman" w:eastAsia="Calibri" w:hAnsi="Times New Roman" w:cs="Times New Roman"/>
          <w:b/>
        </w:rPr>
      </w:pPr>
      <w:r w:rsidRPr="00BF41BC">
        <w:rPr>
          <w:rFonts w:ascii="Times New Roman" w:eastAsia="Calibri" w:hAnsi="Times New Roman" w:cs="Times New Roman"/>
        </w:rPr>
        <w:t>Раздел «Круг детского чтения»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Программа предусматривает знакомство с книгой как источником различного вида информации и формирование библиографических умений.</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Раздел «</w:t>
      </w:r>
      <w:r w:rsidRPr="00BF41BC">
        <w:rPr>
          <w:rFonts w:ascii="Times New Roman" w:eastAsia="Calibri" w:hAnsi="Times New Roman" w:cs="Times New Roman"/>
          <w:i/>
        </w:rPr>
        <w:t>Виды речевой и читательской деятельности</w:t>
      </w:r>
      <w:r w:rsidRPr="00BF41BC">
        <w:rPr>
          <w:rFonts w:ascii="Times New Roman" w:eastAsia="Calibri" w:hAnsi="Times New Roman" w:cs="Times New Roman"/>
        </w:rPr>
        <w:t>»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i/>
        </w:rPr>
        <w:t>Навык чтения</w:t>
      </w:r>
      <w:r w:rsidRPr="00BF41BC">
        <w:rPr>
          <w:rFonts w:ascii="Times New Roman" w:eastAsia="Calibri" w:hAnsi="Times New Roman" w:cs="Times New Roman"/>
        </w:rPr>
        <w:t xml:space="preserve">. Формируются приёмы интонационного объединения слов в предложения. </w:t>
      </w:r>
      <w:proofErr w:type="gramStart"/>
      <w:r w:rsidRPr="00BF41BC">
        <w:rPr>
          <w:rFonts w:ascii="Times New Roman" w:eastAsia="Calibri" w:hAnsi="Times New Roman" w:cs="Times New Roman"/>
        </w:rPr>
        <w:t xml:space="preserve">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w:t>
      </w:r>
      <w:r w:rsidRPr="00BF41BC">
        <w:rPr>
          <w:rFonts w:ascii="Times New Roman" w:eastAsia="Calibri" w:hAnsi="Times New Roman" w:cs="Times New Roman"/>
        </w:rPr>
        <w:lastRenderedPageBreak/>
        <w:t>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roofErr w:type="gramEnd"/>
    </w:p>
    <w:p w:rsidR="004D6166" w:rsidRPr="00BF41BC" w:rsidRDefault="004D6166" w:rsidP="004D6166">
      <w:pPr>
        <w:spacing w:after="0" w:line="240" w:lineRule="auto"/>
        <w:ind w:firstLine="397"/>
        <w:rPr>
          <w:rFonts w:ascii="Times New Roman" w:eastAsia="Calibri" w:hAnsi="Times New Roman" w:cs="Times New Roman"/>
        </w:rPr>
      </w:pPr>
      <w:r w:rsidRPr="00BF41BC">
        <w:rPr>
          <w:rFonts w:ascii="Times New Roman" w:eastAsia="Calibri" w:hAnsi="Times New Roman" w:cs="Times New Roman"/>
        </w:rPr>
        <w:t xml:space="preserve">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w:t>
      </w:r>
      <w:proofErr w:type="gramStart"/>
      <w:r w:rsidRPr="00BF41BC">
        <w:rPr>
          <w:rFonts w:ascii="Times New Roman" w:eastAsia="Calibri" w:hAnsi="Times New Roman" w:cs="Times New Roman"/>
        </w:rPr>
        <w:t>Обучающиеся овладевают приёмами выразительного чтения.</w:t>
      </w:r>
      <w:proofErr w:type="gramEnd"/>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 xml:space="preserve">Совершенствование устной речи (умения слушать и говорить)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BF41BC">
        <w:rPr>
          <w:rFonts w:ascii="Times New Roman" w:eastAsia="Calibri" w:hAnsi="Times New Roman" w:cs="Times New Roman"/>
        </w:rPr>
        <w:t>внеучебного</w:t>
      </w:r>
      <w:proofErr w:type="spellEnd"/>
      <w:r w:rsidRPr="00BF41BC">
        <w:rPr>
          <w:rFonts w:ascii="Times New Roman" w:eastAsia="Calibri" w:hAnsi="Times New Roman" w:cs="Times New Roman"/>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w:t>
      </w:r>
      <w:proofErr w:type="gramStart"/>
      <w:r w:rsidRPr="00BF41BC">
        <w:rPr>
          <w:rFonts w:ascii="Times New Roman" w:eastAsia="Calibri" w:hAnsi="Times New Roman" w:cs="Times New Roman"/>
        </w:rPr>
        <w:t>Обучающиеся осваивают сжатый, выборочный и полный пересказ прочитанного или услышанного произведения.</w:t>
      </w:r>
      <w:proofErr w:type="gramEnd"/>
      <w:r w:rsidRPr="00BF41BC">
        <w:rPr>
          <w:rFonts w:ascii="Times New Roman" w:eastAsia="Calibri" w:hAnsi="Times New Roman" w:cs="Times New Roman"/>
        </w:rPr>
        <w:t xml:space="preserve"> Особое место в программе </w:t>
      </w:r>
      <w:r w:rsidRPr="00BF41BC">
        <w:rPr>
          <w:rFonts w:ascii="Times New Roman" w:eastAsia="Calibri" w:hAnsi="Times New Roman" w:cs="Times New Roman"/>
          <w:i/>
        </w:rPr>
        <w:t>отводится работе с текстом художественного произведения</w:t>
      </w:r>
      <w:r w:rsidRPr="00BF41BC">
        <w:rPr>
          <w:rFonts w:ascii="Times New Roman" w:eastAsia="Calibri" w:hAnsi="Times New Roman" w:cs="Times New Roman"/>
        </w:rPr>
        <w:t xml:space="preserve">. 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BF41BC">
        <w:rPr>
          <w:rFonts w:ascii="Times New Roman" w:eastAsia="Calibri" w:hAnsi="Times New Roman" w:cs="Times New Roman"/>
        </w:rPr>
        <w:t>озаглавливание</w:t>
      </w:r>
      <w:proofErr w:type="spellEnd"/>
      <w:r w:rsidRPr="00BF41BC">
        <w:rPr>
          <w:rFonts w:ascii="Times New Roman" w:eastAsia="Calibri" w:hAnsi="Times New Roman" w:cs="Times New Roman"/>
        </w:rPr>
        <w:t xml:space="preserve">, составление плана, различение главной и дополнительной информации текста. </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 xml:space="preserve">Программой предусмотрена </w:t>
      </w:r>
      <w:r w:rsidRPr="00BF41BC">
        <w:rPr>
          <w:rFonts w:ascii="Times New Roman" w:eastAsia="Calibri" w:hAnsi="Times New Roman" w:cs="Times New Roman"/>
          <w:i/>
        </w:rPr>
        <w:t>литературоведческая пропедевтика</w:t>
      </w:r>
      <w:r w:rsidRPr="00BF41BC">
        <w:rPr>
          <w:rFonts w:ascii="Times New Roman" w:eastAsia="Calibri" w:hAnsi="Times New Roman" w:cs="Times New Roman"/>
        </w:rPr>
        <w:t xml:space="preserve">. </w:t>
      </w:r>
      <w:proofErr w:type="gramStart"/>
      <w:r w:rsidRPr="00BF41BC">
        <w:rPr>
          <w:rFonts w:ascii="Times New Roman" w:eastAsia="Calibri" w:hAnsi="Times New Roman" w:cs="Times New Roman"/>
        </w:rPr>
        <w:t>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BF41BC">
        <w:rPr>
          <w:rFonts w:ascii="Times New Roman" w:eastAsia="Calibri" w:hAnsi="Times New Roman" w:cs="Times New Roman"/>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обучающиеся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На основе чтения и анализа прочитанного текста Обучающиеся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4D6166" w:rsidRPr="00BF41BC" w:rsidRDefault="004D6166" w:rsidP="004D6166">
      <w:pPr>
        <w:spacing w:after="0" w:line="240" w:lineRule="auto"/>
        <w:ind w:firstLine="397"/>
        <w:jc w:val="both"/>
        <w:rPr>
          <w:rFonts w:ascii="Times New Roman" w:eastAsia="Calibri" w:hAnsi="Times New Roman" w:cs="Times New Roman"/>
        </w:rPr>
      </w:pPr>
      <w:r w:rsidRPr="00BF41BC">
        <w:rPr>
          <w:rFonts w:ascii="Times New Roman" w:eastAsia="Calibri" w:hAnsi="Times New Roman" w:cs="Times New Roman"/>
        </w:rPr>
        <w:t xml:space="preserve">Раздел </w:t>
      </w:r>
      <w:r w:rsidRPr="00BF41BC">
        <w:rPr>
          <w:rFonts w:ascii="Times New Roman" w:eastAsia="Calibri" w:hAnsi="Times New Roman" w:cs="Times New Roman"/>
          <w:i/>
        </w:rPr>
        <w:t>«Опыт творческой деятельности»</w:t>
      </w:r>
      <w:r w:rsidRPr="00BF41BC">
        <w:rPr>
          <w:rFonts w:ascii="Times New Roman" w:eastAsia="Calibri" w:hAnsi="Times New Roman" w:cs="Times New Roman"/>
        </w:rPr>
        <w:t xml:space="preserve"> раскрывает приёмы и способы деятельности, которые помогут учащимся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w:t>
      </w:r>
      <w:proofErr w:type="spellStart"/>
      <w:r w:rsidRPr="00BF41BC">
        <w:rPr>
          <w:rFonts w:ascii="Times New Roman" w:eastAsia="Calibri" w:hAnsi="Times New Roman" w:cs="Times New Roman"/>
        </w:rPr>
        <w:t>инсценирования</w:t>
      </w:r>
      <w:proofErr w:type="spellEnd"/>
      <w:r w:rsidRPr="00BF41BC">
        <w:rPr>
          <w:rFonts w:ascii="Times New Roman" w:eastAsia="Calibri" w:hAnsi="Times New Roman" w:cs="Times New Roman"/>
        </w:rPr>
        <w:t xml:space="preserve">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4D6166" w:rsidRPr="00BF41BC" w:rsidRDefault="004D6166" w:rsidP="004D6166">
      <w:pPr>
        <w:pStyle w:val="a3"/>
        <w:ind w:firstLine="397"/>
        <w:jc w:val="both"/>
        <w:rPr>
          <w:sz w:val="22"/>
          <w:szCs w:val="22"/>
        </w:rPr>
      </w:pPr>
      <w:r w:rsidRPr="00BF41BC">
        <w:rPr>
          <w:sz w:val="22"/>
          <w:szCs w:val="22"/>
        </w:rPr>
        <w:t xml:space="preserve">Для реализации программы используются различные методы и формы обучения: </w:t>
      </w:r>
    </w:p>
    <w:p w:rsidR="004D6166" w:rsidRPr="00BF41BC" w:rsidRDefault="004D6166" w:rsidP="004D6166">
      <w:pPr>
        <w:pStyle w:val="a3"/>
        <w:ind w:firstLine="397"/>
        <w:jc w:val="both"/>
        <w:rPr>
          <w:sz w:val="22"/>
          <w:szCs w:val="22"/>
        </w:rPr>
      </w:pPr>
      <w:proofErr w:type="gramStart"/>
      <w:r w:rsidRPr="00BF41BC">
        <w:rPr>
          <w:sz w:val="22"/>
          <w:szCs w:val="22"/>
        </w:rPr>
        <w:lastRenderedPageBreak/>
        <w:t>1) в зависимости от источника знаний: словесные методы (рассказ или изложение знаний, беседа, работа по учебнику или другим печатным материалам), наглядные методы (наблюдение, иллюстрация, демонстрация, презентация), творческие  методы (учебный диалог, игра, театрализация  и т.д.);</w:t>
      </w:r>
      <w:proofErr w:type="gramEnd"/>
    </w:p>
    <w:p w:rsidR="004D6166" w:rsidRPr="00BF41BC" w:rsidRDefault="004D6166" w:rsidP="004D6166">
      <w:pPr>
        <w:pStyle w:val="a3"/>
        <w:ind w:firstLine="397"/>
        <w:jc w:val="both"/>
        <w:rPr>
          <w:sz w:val="22"/>
          <w:szCs w:val="22"/>
        </w:rPr>
      </w:pPr>
      <w:r w:rsidRPr="00BF41BC">
        <w:rPr>
          <w:sz w:val="22"/>
          <w:szCs w:val="22"/>
        </w:rPr>
        <w:t xml:space="preserve">2) в зависимости от способов организации учебной деятельности: </w:t>
      </w:r>
      <w:proofErr w:type="gramStart"/>
      <w:r w:rsidRPr="00BF41BC">
        <w:rPr>
          <w:sz w:val="22"/>
          <w:szCs w:val="22"/>
        </w:rPr>
        <w:t>объяснительно-иллюстративный</w:t>
      </w:r>
      <w:proofErr w:type="gramEnd"/>
      <w:r w:rsidRPr="00BF41BC">
        <w:rPr>
          <w:sz w:val="22"/>
          <w:szCs w:val="22"/>
        </w:rPr>
        <w:t>, частично-поисковый, исследовательский.</w:t>
      </w:r>
    </w:p>
    <w:p w:rsidR="004D6166" w:rsidRPr="00BF41BC" w:rsidRDefault="004D6166" w:rsidP="004D6166">
      <w:pPr>
        <w:pStyle w:val="a3"/>
        <w:ind w:firstLine="397"/>
        <w:jc w:val="both"/>
        <w:rPr>
          <w:sz w:val="22"/>
          <w:szCs w:val="22"/>
        </w:rPr>
      </w:pPr>
      <w:r w:rsidRPr="00BF41BC">
        <w:rPr>
          <w:sz w:val="22"/>
          <w:szCs w:val="22"/>
        </w:rPr>
        <w:t xml:space="preserve">Характерной особенностью содержания литературного чтения является возможность осуществлять </w:t>
      </w:r>
      <w:proofErr w:type="spellStart"/>
      <w:r w:rsidRPr="00BF41BC">
        <w:rPr>
          <w:sz w:val="22"/>
          <w:szCs w:val="22"/>
        </w:rPr>
        <w:t>межпредметные</w:t>
      </w:r>
      <w:proofErr w:type="spellEnd"/>
      <w:r w:rsidRPr="00BF41BC">
        <w:rPr>
          <w:sz w:val="22"/>
          <w:szCs w:val="22"/>
        </w:rPr>
        <w:t xml:space="preserve"> связи с такими учебными предметами как: русский язык, окружающий мир, изобразительное искусство, музыка.</w:t>
      </w:r>
    </w:p>
    <w:p w:rsidR="004D6166" w:rsidRPr="00BF41BC" w:rsidRDefault="004D6166" w:rsidP="004D6166">
      <w:pPr>
        <w:pStyle w:val="ParagraphStyle"/>
        <w:spacing w:line="252" w:lineRule="auto"/>
        <w:ind w:firstLine="397"/>
        <w:jc w:val="center"/>
        <w:rPr>
          <w:rFonts w:ascii="Times New Roman" w:eastAsia="Calibri" w:hAnsi="Times New Roman" w:cs="Times New Roman"/>
          <w:b/>
          <w:i/>
          <w:sz w:val="22"/>
          <w:szCs w:val="22"/>
        </w:rPr>
      </w:pPr>
      <w:r w:rsidRPr="00BF41BC">
        <w:rPr>
          <w:rFonts w:ascii="Times New Roman" w:eastAsia="Calibri" w:hAnsi="Times New Roman" w:cs="Times New Roman"/>
          <w:b/>
          <w:i/>
          <w:sz w:val="22"/>
          <w:szCs w:val="22"/>
        </w:rPr>
        <w:t>Место учебного предмета  в учебном плане</w:t>
      </w:r>
    </w:p>
    <w:p w:rsidR="004D6166" w:rsidRPr="00BF41BC" w:rsidRDefault="004D6166" w:rsidP="004D6166">
      <w:pPr>
        <w:spacing w:after="0" w:line="240" w:lineRule="auto"/>
        <w:ind w:firstLine="397"/>
        <w:contextualSpacing/>
        <w:jc w:val="both"/>
        <w:rPr>
          <w:rFonts w:ascii="Times New Roman" w:eastAsia="Calibri" w:hAnsi="Times New Roman" w:cs="Times New Roman"/>
        </w:rPr>
      </w:pPr>
      <w:r w:rsidRPr="00BF41BC">
        <w:rPr>
          <w:rFonts w:ascii="Times New Roman" w:eastAsia="Calibri" w:hAnsi="Times New Roman" w:cs="Times New Roman"/>
        </w:rPr>
        <w:t>В соответствии с образовательной программой учреждения, учебным планом на 2015-2016 учебный год, на изучение предмета «Литературное чтение» в 4 классе выделено 102 часов  (3 часа  в неделю, 34 учебные недели).</w:t>
      </w:r>
    </w:p>
    <w:p w:rsidR="004D6166" w:rsidRPr="00BF41BC" w:rsidRDefault="004D6166" w:rsidP="004D6166">
      <w:pPr>
        <w:spacing w:after="0" w:line="240" w:lineRule="auto"/>
        <w:ind w:firstLine="397"/>
        <w:contextualSpacing/>
        <w:jc w:val="both"/>
        <w:rPr>
          <w:rFonts w:ascii="Times New Roman" w:eastAsia="Calibri" w:hAnsi="Times New Roman" w:cs="Times New Roman"/>
        </w:rPr>
      </w:pPr>
      <w:r w:rsidRPr="00BF41BC">
        <w:rPr>
          <w:rFonts w:ascii="Times New Roman" w:hAnsi="Times New Roman" w:cs="Times New Roman"/>
        </w:rPr>
        <w:t xml:space="preserve">Освоение программы по предмету сопровождается промежуточной аттестацией.  Промежуточная аттестация по предмету подразделяется на четвертную и годовую. </w:t>
      </w:r>
    </w:p>
    <w:p w:rsidR="004D6166" w:rsidRPr="00BF41BC" w:rsidRDefault="004D6166" w:rsidP="004D6166">
      <w:pPr>
        <w:spacing w:after="0" w:line="240" w:lineRule="auto"/>
        <w:ind w:firstLine="397"/>
        <w:contextualSpacing/>
        <w:jc w:val="both"/>
        <w:rPr>
          <w:rFonts w:ascii="Times New Roman" w:eastAsia="Calibri" w:hAnsi="Times New Roman" w:cs="Times New Roman"/>
        </w:rPr>
      </w:pPr>
      <w:r w:rsidRPr="00BF41BC">
        <w:rPr>
          <w:rFonts w:ascii="Times New Roman" w:hAnsi="Times New Roman" w:cs="Times New Roman"/>
        </w:rPr>
        <w:t xml:space="preserve">Четвертная промежуточная аттестация  осуществляется путем выставления оценки по предмету за четверть по </w:t>
      </w:r>
      <w:proofErr w:type="spellStart"/>
      <w:r w:rsidRPr="00BF41BC">
        <w:rPr>
          <w:rFonts w:ascii="Times New Roman" w:hAnsi="Times New Roman" w:cs="Times New Roman"/>
        </w:rPr>
        <w:t>пятибальной</w:t>
      </w:r>
      <w:proofErr w:type="spellEnd"/>
      <w:r w:rsidRPr="00BF41BC">
        <w:rPr>
          <w:rFonts w:ascii="Times New Roman" w:hAnsi="Times New Roman" w:cs="Times New Roman"/>
        </w:rPr>
        <w:t xml:space="preserve"> системе.</w:t>
      </w:r>
    </w:p>
    <w:p w:rsidR="004D6166" w:rsidRPr="00BF41BC" w:rsidRDefault="004D6166" w:rsidP="004D6166">
      <w:pPr>
        <w:shd w:val="clear" w:color="auto" w:fill="FFFFFF"/>
        <w:spacing w:after="0" w:line="240" w:lineRule="auto"/>
        <w:ind w:right="-5" w:firstLine="397"/>
        <w:jc w:val="both"/>
        <w:rPr>
          <w:rFonts w:ascii="Times New Roman" w:hAnsi="Times New Roman" w:cs="Times New Roman"/>
        </w:rPr>
      </w:pPr>
      <w:r w:rsidRPr="00BF41BC">
        <w:rPr>
          <w:rFonts w:ascii="Times New Roman" w:hAnsi="Times New Roman" w:cs="Times New Roman"/>
        </w:rPr>
        <w:t>Также промежуточная аттестация организуется в форме административных контрольных работ в 3 этапа: входной оперативный контроль (сентябрь – тестовая работа), полугодовой оперативный контроль (декабрь – тестовая работа); и итоговый (годовой) оперативный контроль (май  – тестовая работа).</w:t>
      </w:r>
    </w:p>
    <w:p w:rsidR="004D6166" w:rsidRPr="00BF41BC" w:rsidRDefault="004D6166" w:rsidP="004D6166">
      <w:pPr>
        <w:shd w:val="clear" w:color="auto" w:fill="FFFFFF"/>
        <w:spacing w:after="0" w:line="240" w:lineRule="auto"/>
        <w:ind w:right="-5" w:firstLine="397"/>
        <w:jc w:val="both"/>
        <w:rPr>
          <w:rFonts w:ascii="Times New Roman" w:eastAsia="Calibri" w:hAnsi="Times New Roman" w:cs="Times New Roman"/>
          <w:spacing w:val="-3"/>
        </w:rPr>
      </w:pPr>
      <w:r w:rsidRPr="00BF41BC">
        <w:rPr>
          <w:rFonts w:ascii="Times New Roman" w:hAnsi="Times New Roman" w:cs="Times New Roman"/>
        </w:rPr>
        <w:t xml:space="preserve">Годовая промежуточная аттестация проводится в форме комплексной работы на </w:t>
      </w:r>
      <w:proofErr w:type="spellStart"/>
      <w:r w:rsidRPr="00BF41BC">
        <w:rPr>
          <w:rFonts w:ascii="Times New Roman" w:hAnsi="Times New Roman" w:cs="Times New Roman"/>
        </w:rPr>
        <w:t>межпредметной</w:t>
      </w:r>
      <w:proofErr w:type="spellEnd"/>
      <w:r w:rsidRPr="00BF41BC">
        <w:rPr>
          <w:rFonts w:ascii="Times New Roman" w:hAnsi="Times New Roman" w:cs="Times New Roman"/>
        </w:rPr>
        <w:t xml:space="preserve"> основе</w:t>
      </w:r>
    </w:p>
    <w:p w:rsidR="004D6166" w:rsidRPr="00BF41BC" w:rsidRDefault="004D6166" w:rsidP="004D6166">
      <w:pPr>
        <w:jc w:val="center"/>
      </w:pPr>
    </w:p>
    <w:sectPr w:rsidR="004D6166" w:rsidRPr="00BF41BC" w:rsidSect="00A258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23014B"/>
    <w:rsid w:val="0023014B"/>
    <w:rsid w:val="004D6166"/>
    <w:rsid w:val="0091458B"/>
    <w:rsid w:val="00A258B4"/>
    <w:rsid w:val="00BF41BC"/>
    <w:rsid w:val="00F93E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8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4D6166"/>
    <w:pPr>
      <w:autoSpaceDE w:val="0"/>
      <w:autoSpaceDN w:val="0"/>
      <w:adjustRightInd w:val="0"/>
      <w:spacing w:after="0" w:line="240" w:lineRule="auto"/>
    </w:pPr>
    <w:rPr>
      <w:rFonts w:ascii="Arial" w:hAnsi="Arial" w:cs="Arial"/>
      <w:sz w:val="24"/>
      <w:szCs w:val="24"/>
    </w:rPr>
  </w:style>
  <w:style w:type="paragraph" w:styleId="a3">
    <w:name w:val="No Spacing"/>
    <w:uiPriority w:val="1"/>
    <w:qFormat/>
    <w:rsid w:val="004D6166"/>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51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1476</Words>
  <Characters>8415</Characters>
  <Application>Microsoft Office Word</Application>
  <DocSecurity>0</DocSecurity>
  <Lines>70</Lines>
  <Paragraphs>19</Paragraphs>
  <ScaleCrop>false</ScaleCrop>
  <Company>diakov.net</Company>
  <LinksUpToDate>false</LinksUpToDate>
  <CharactersWithSpaces>9872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2015-10-23T06:56:00Z</dcterms:created>
  <dcterms:modified xsi:type="dcterms:W3CDTF">2015-10-23T07:58:00Z</dcterms:modified>
</cp:coreProperties>
</file>